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483F" w14:textId="77777777" w:rsidR="00D41BB8" w:rsidRDefault="00D41BB8">
      <w:pPr>
        <w:spacing w:after="0" w:line="240" w:lineRule="auto"/>
        <w:jc w:val="center"/>
      </w:pPr>
    </w:p>
    <w:p w14:paraId="09B709D9" w14:textId="4EBA4C5F" w:rsidR="002D5C1B" w:rsidRDefault="00D41BB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C10C96D" wp14:editId="1BE58F9A">
            <wp:extent cx="3866335" cy="1209675"/>
            <wp:effectExtent l="0" t="0" r="1270" b="0"/>
            <wp:docPr id="758889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89334" name="Picture 7588893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1300" cy="123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52FE2" w14:textId="77777777" w:rsidR="00D41BB8" w:rsidRDefault="00D41BB8">
      <w:pPr>
        <w:spacing w:after="40" w:line="247" w:lineRule="auto"/>
        <w:jc w:val="center"/>
        <w:rPr>
          <w:b/>
          <w:color w:val="536273"/>
          <w:sz w:val="18"/>
        </w:rPr>
      </w:pPr>
    </w:p>
    <w:p w14:paraId="4E017477" w14:textId="1DCD92C5" w:rsidR="002D5C1B" w:rsidRDefault="00BB2805">
      <w:pPr>
        <w:spacing w:after="40" w:line="247" w:lineRule="auto"/>
        <w:jc w:val="center"/>
      </w:pPr>
      <w:r>
        <w:rPr>
          <w:b/>
          <w:color w:val="536273"/>
          <w:sz w:val="18"/>
        </w:rPr>
        <w:t>NOVEMBER 3, 2026 COORDINATED ELECTION</w:t>
      </w:r>
      <w:r w:rsidR="00DB4128">
        <w:rPr>
          <w:b/>
          <w:color w:val="536273"/>
          <w:sz w:val="18"/>
        </w:rPr>
        <w:t>—Ballot Measure 2C</w:t>
      </w:r>
    </w:p>
    <w:p w14:paraId="28DDE0A2" w14:textId="77777777" w:rsidR="002D5C1B" w:rsidRDefault="00BB2805">
      <w:pPr>
        <w:spacing w:after="60" w:line="247" w:lineRule="auto"/>
        <w:jc w:val="center"/>
      </w:pPr>
      <w:r>
        <w:rPr>
          <w:b/>
          <w:color w:val="20344D"/>
          <w:sz w:val="36"/>
        </w:rPr>
        <w:t>Existing Food Sales Tax — Proposed Use Amendment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1030"/>
      </w:tblGrid>
      <w:tr w:rsidR="002D5C1B" w:rsidRPr="00D41BB8" w14:paraId="14331FA8" w14:textId="77777777" w:rsidTr="0087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0" w:type="dxa"/>
          </w:tcPr>
          <w:p w14:paraId="62FF73CD" w14:textId="3BC2D75C" w:rsidR="002D5C1B" w:rsidRPr="00D41BB8" w:rsidRDefault="00BB2805">
            <w:pPr>
              <w:spacing w:after="24" w:line="247" w:lineRule="auto"/>
              <w:jc w:val="center"/>
            </w:pPr>
            <w:r w:rsidRPr="00D41BB8">
              <w:rPr>
                <w:sz w:val="32"/>
              </w:rPr>
              <w:t>NO NEW TAX  |  NO TAX</w:t>
            </w:r>
            <w:r w:rsidR="00F46361">
              <w:rPr>
                <w:sz w:val="32"/>
              </w:rPr>
              <w:t xml:space="preserve"> </w:t>
            </w:r>
            <w:r w:rsidRPr="00D41BB8">
              <w:rPr>
                <w:sz w:val="32"/>
              </w:rPr>
              <w:t>RATE INCREASE</w:t>
            </w:r>
          </w:p>
          <w:p w14:paraId="7D0A6E37" w14:textId="3CCCB7F8" w:rsidR="002D5C1B" w:rsidRPr="00D41BB8" w:rsidRDefault="00BB2805">
            <w:pPr>
              <w:spacing w:after="24" w:line="247" w:lineRule="auto"/>
              <w:jc w:val="center"/>
            </w:pPr>
            <w:r w:rsidRPr="00D41BB8">
              <w:rPr>
                <w:b w:val="0"/>
              </w:rPr>
              <w:t>The question is whether to expand how existing food</w:t>
            </w:r>
            <w:r w:rsidR="00F46361">
              <w:rPr>
                <w:b w:val="0"/>
              </w:rPr>
              <w:t xml:space="preserve"> </w:t>
            </w:r>
            <w:r w:rsidRPr="00D41BB8">
              <w:rPr>
                <w:b w:val="0"/>
              </w:rPr>
              <w:t>tax revenue may be used. The tax rate and the purchases subject to the tax would not change.</w:t>
            </w:r>
          </w:p>
        </w:tc>
      </w:tr>
    </w:tbl>
    <w:p w14:paraId="08522443" w14:textId="00DB8092" w:rsidR="002D5C1B" w:rsidRPr="00D41BB8" w:rsidRDefault="00BB2805">
      <w:pPr>
        <w:spacing w:before="100" w:after="60" w:line="247" w:lineRule="auto"/>
      </w:pPr>
      <w:r w:rsidRPr="00D41BB8">
        <w:rPr>
          <w:b/>
          <w:sz w:val="26"/>
        </w:rPr>
        <w:t>What is being asked?</w:t>
      </w:r>
    </w:p>
    <w:p w14:paraId="5245C29B" w14:textId="4EEFA7AA" w:rsidR="002D5C1B" w:rsidRPr="00D41BB8" w:rsidRDefault="00BB2805">
      <w:pPr>
        <w:spacing w:after="40" w:line="247" w:lineRule="auto"/>
      </w:pPr>
      <w:r w:rsidRPr="00D41BB8">
        <w:t xml:space="preserve">Voters are being asked whether to add </w:t>
      </w:r>
      <w:r w:rsidRPr="00D41BB8">
        <w:rPr>
          <w:b/>
        </w:rPr>
        <w:t>two permitted uses</w:t>
      </w:r>
      <w:r w:rsidRPr="00D41BB8">
        <w:t xml:space="preserve"> for the City’s existing food</w:t>
      </w:r>
      <w:r w:rsidR="00F46361">
        <w:t xml:space="preserve"> </w:t>
      </w:r>
      <w:r w:rsidRPr="00D41BB8">
        <w:t>sales</w:t>
      </w:r>
      <w:r w:rsidR="00F46361">
        <w:t xml:space="preserve"> </w:t>
      </w:r>
      <w:r w:rsidRPr="00D41BB8">
        <w:t>tax revenue. All current voter-approved uses would continue.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2D5C1B" w:rsidRPr="00D41BB8" w14:paraId="46D033CF" w14:textId="77777777" w:rsidTr="00872863">
        <w:tc>
          <w:tcPr>
            <w:tcW w:w="5400" w:type="dxa"/>
          </w:tcPr>
          <w:p w14:paraId="59478AD9" w14:textId="77777777" w:rsidR="002D5C1B" w:rsidRPr="00D41BB8" w:rsidRDefault="00BB2805">
            <w:pPr>
              <w:spacing w:after="40" w:line="247" w:lineRule="auto"/>
            </w:pPr>
            <w:r w:rsidRPr="00D41BB8">
              <w:rPr>
                <w:b/>
                <w:sz w:val="21"/>
              </w:rPr>
              <w:t>TODAY — CURRENT AUTHORIZED USES</w:t>
            </w:r>
          </w:p>
          <w:p w14:paraId="5BD4E96B" w14:textId="36DFAF60" w:rsidR="002D5C1B" w:rsidRPr="00D41BB8" w:rsidRDefault="00BB2805" w:rsidP="00BD6403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7"/>
              </w:rPr>
              <w:t xml:space="preserve">• </w:t>
            </w:r>
            <w:r w:rsidR="00F57984">
              <w:rPr>
                <w:bCs/>
                <w:sz w:val="17"/>
              </w:rPr>
              <w:t>Capital Improvements to parks and recreation facilities, trails and walkways, streets, bridges, and traffic control improvements</w:t>
            </w:r>
          </w:p>
          <w:p w14:paraId="120BA17D" w14:textId="77777777" w:rsidR="002D5C1B" w:rsidRPr="00D41BB8" w:rsidRDefault="00BB2805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7"/>
              </w:rPr>
              <w:t xml:space="preserve">• </w:t>
            </w:r>
            <w:r w:rsidRPr="00D41BB8">
              <w:rPr>
                <w:sz w:val="17"/>
              </w:rPr>
              <w:t>Police station — design, construction, equipment and maintenance</w:t>
            </w:r>
          </w:p>
        </w:tc>
        <w:tc>
          <w:tcPr>
            <w:tcW w:w="5400" w:type="dxa"/>
          </w:tcPr>
          <w:p w14:paraId="633EF64D" w14:textId="77777777" w:rsidR="002D5C1B" w:rsidRPr="00D41BB8" w:rsidRDefault="00BB2805">
            <w:pPr>
              <w:spacing w:after="40" w:line="247" w:lineRule="auto"/>
            </w:pPr>
            <w:r w:rsidRPr="00D41BB8">
              <w:rPr>
                <w:b/>
                <w:sz w:val="21"/>
              </w:rPr>
              <w:t>IF APPROVED — TWO USES WOULD BE ADDED</w:t>
            </w:r>
          </w:p>
          <w:p w14:paraId="017BC32A" w14:textId="77777777" w:rsidR="002D5C1B" w:rsidRPr="00D41BB8" w:rsidRDefault="00BB2805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7"/>
              </w:rPr>
              <w:t xml:space="preserve">• </w:t>
            </w:r>
            <w:r w:rsidRPr="00D41BB8">
              <w:rPr>
                <w:sz w:val="17"/>
              </w:rPr>
              <w:t>Performance-based economic development incentives</w:t>
            </w:r>
          </w:p>
          <w:p w14:paraId="03FAD7E9" w14:textId="77777777" w:rsidR="002D5C1B" w:rsidRPr="00D41BB8" w:rsidRDefault="00BB2805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7"/>
              </w:rPr>
              <w:t xml:space="preserve">• </w:t>
            </w:r>
            <w:r w:rsidRPr="00D41BB8">
              <w:rPr>
                <w:sz w:val="17"/>
              </w:rPr>
              <w:t>Operations that support and sustain eligible City facilities and improvements</w:t>
            </w:r>
          </w:p>
          <w:p w14:paraId="4939BB38" w14:textId="77777777" w:rsidR="002D5C1B" w:rsidRPr="00D41BB8" w:rsidRDefault="00BB2805">
            <w:pPr>
              <w:spacing w:before="20" w:after="24" w:line="247" w:lineRule="auto"/>
            </w:pPr>
            <w:r w:rsidRPr="00D41BB8">
              <w:rPr>
                <w:b/>
                <w:sz w:val="17"/>
              </w:rPr>
              <w:t>Existing voter-approved uses would remain authorized.</w:t>
            </w:r>
          </w:p>
        </w:tc>
      </w:tr>
    </w:tbl>
    <w:p w14:paraId="3C606C55" w14:textId="363C2C75" w:rsidR="002D5C1B" w:rsidRPr="00D41BB8" w:rsidRDefault="00F76490">
      <w:pPr>
        <w:spacing w:before="100" w:after="60" w:line="247" w:lineRule="auto"/>
      </w:pPr>
      <w:r>
        <w:rPr>
          <w:b/>
          <w:sz w:val="26"/>
        </w:rPr>
        <w:t>D</w:t>
      </w:r>
      <w:r w:rsidRPr="00D41BB8">
        <w:rPr>
          <w:b/>
          <w:sz w:val="26"/>
        </w:rPr>
        <w:t>etail</w:t>
      </w:r>
      <w:r>
        <w:rPr>
          <w:b/>
          <w:sz w:val="26"/>
        </w:rPr>
        <w:t>s</w:t>
      </w:r>
      <w:r w:rsidRPr="00D41BB8">
        <w:rPr>
          <w:b/>
          <w:sz w:val="26"/>
        </w:rPr>
        <w:t xml:space="preserve"> on the proposed uses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2D5C1B" w:rsidRPr="00D41BB8" w14:paraId="44C7D786" w14:textId="77777777" w:rsidTr="00872863">
        <w:tc>
          <w:tcPr>
            <w:tcW w:w="5400" w:type="dxa"/>
          </w:tcPr>
          <w:p w14:paraId="5A28D471" w14:textId="634761F3" w:rsidR="002D5C1B" w:rsidRPr="00D41BB8" w:rsidRDefault="00D41BB8" w:rsidP="00D41BB8">
            <w:pPr>
              <w:spacing w:after="60" w:line="247" w:lineRule="auto"/>
            </w:pPr>
            <w:r w:rsidRPr="00D41BB8">
              <w:rPr>
                <w:b/>
                <w:sz w:val="21"/>
              </w:rPr>
              <w:t>Economic development incentives</w:t>
            </w:r>
          </w:p>
          <w:p w14:paraId="4620AE47" w14:textId="77777777" w:rsidR="00CC3A82" w:rsidRPr="00CC3A82" w:rsidRDefault="00CC3A82" w:rsidP="00CC3A82">
            <w:pPr>
              <w:spacing w:after="40" w:line="247" w:lineRule="auto"/>
              <w:rPr>
                <w:bCs/>
                <w:sz w:val="17"/>
              </w:rPr>
            </w:pPr>
            <w:r w:rsidRPr="00CC3A82">
              <w:rPr>
                <w:bCs/>
                <w:sz w:val="17"/>
              </w:rPr>
              <w:t>Council’s current intent is to prioritize previously authorized uses and consider incentives when additional funding is available, taking existing budget commitments into account.</w:t>
            </w:r>
          </w:p>
          <w:p w14:paraId="6ECAB008" w14:textId="77777777" w:rsidR="00CC3A82" w:rsidRPr="00CC3A82" w:rsidRDefault="00CC3A82" w:rsidP="00CC3A82">
            <w:pPr>
              <w:spacing w:after="40" w:line="247" w:lineRule="auto"/>
              <w:rPr>
                <w:bCs/>
                <w:sz w:val="17"/>
              </w:rPr>
            </w:pPr>
            <w:r w:rsidRPr="00CC3A82">
              <w:rPr>
                <w:bCs/>
                <w:sz w:val="17"/>
              </w:rPr>
              <w:t>• Council intends to emphasize performance-based, pay-as-you-go incentives when appropriate.</w:t>
            </w:r>
            <w:r w:rsidRPr="00CC3A82">
              <w:rPr>
                <w:bCs/>
                <w:sz w:val="17"/>
              </w:rPr>
              <w:br/>
              <w:t>• Under a pay-as-you-go arrangement, payments may be calculated as a portion of new revenue generated by a project after agreed-upon performance requirements are met.</w:t>
            </w:r>
            <w:r w:rsidRPr="00CC3A82">
              <w:rPr>
                <w:bCs/>
                <w:sz w:val="17"/>
              </w:rPr>
              <w:br/>
              <w:t>• Existing food tax revenue could support an approved incentive; the companion resolution does not limit payments exclusively to new project-generated revenue.</w:t>
            </w:r>
            <w:r w:rsidRPr="00CC3A82">
              <w:rPr>
                <w:bCs/>
                <w:sz w:val="17"/>
              </w:rPr>
              <w:br/>
              <w:t>• Each incentive would require separate public consideration and Council approval of its funding terms and performance requirements.</w:t>
            </w:r>
          </w:p>
          <w:p w14:paraId="3BC0C9A8" w14:textId="79798643" w:rsidR="002D5C1B" w:rsidRPr="00D41BB8" w:rsidRDefault="002D5C1B" w:rsidP="00D41BB8">
            <w:pPr>
              <w:spacing w:after="24" w:line="247" w:lineRule="auto"/>
              <w:ind w:left="173" w:hanging="158"/>
            </w:pPr>
          </w:p>
        </w:tc>
        <w:tc>
          <w:tcPr>
            <w:tcW w:w="5400" w:type="dxa"/>
          </w:tcPr>
          <w:p w14:paraId="6E0517EE" w14:textId="297A7BCA" w:rsidR="002D5C1B" w:rsidRPr="00D41BB8" w:rsidRDefault="00BB2805" w:rsidP="00D41BB8">
            <w:pPr>
              <w:spacing w:after="60" w:line="247" w:lineRule="auto"/>
            </w:pPr>
            <w:r w:rsidRPr="00D41BB8">
              <w:rPr>
                <w:b/>
                <w:sz w:val="21"/>
              </w:rPr>
              <w:t>Operations &amp; maintenance</w:t>
            </w:r>
          </w:p>
          <w:p w14:paraId="547406DC" w14:textId="77777777" w:rsidR="002D5C1B" w:rsidRPr="00D41BB8" w:rsidRDefault="00BB2805" w:rsidP="00D41BB8">
            <w:pPr>
              <w:spacing w:after="40" w:line="247" w:lineRule="auto"/>
            </w:pPr>
            <w:r w:rsidRPr="00D41BB8">
              <w:rPr>
                <w:b/>
                <w:sz w:val="17"/>
              </w:rPr>
              <w:t>Proposed intent:</w:t>
            </w:r>
            <w:r w:rsidRPr="00D41BB8">
              <w:rPr>
                <w:sz w:val="17"/>
              </w:rPr>
              <w:t xml:space="preserve"> allow revenue to help maintain, operate, repair and sustain facilities and improvements already within voter-authorized purposes.</w:t>
            </w:r>
          </w:p>
          <w:p w14:paraId="02381A71" w14:textId="77777777" w:rsidR="002D5C1B" w:rsidRPr="00D41BB8" w:rsidRDefault="00BB2805" w:rsidP="00D41BB8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6"/>
              </w:rPr>
              <w:t xml:space="preserve">• </w:t>
            </w:r>
            <w:r w:rsidRPr="00D41BB8">
              <w:rPr>
                <w:sz w:val="16"/>
              </w:rPr>
              <w:t>Parks and recreation facility maintenance.</w:t>
            </w:r>
          </w:p>
          <w:p w14:paraId="3D5AFF79" w14:textId="77777777" w:rsidR="002D5C1B" w:rsidRPr="00D41BB8" w:rsidRDefault="00BB2805" w:rsidP="00D41BB8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6"/>
              </w:rPr>
              <w:t xml:space="preserve">• </w:t>
            </w:r>
            <w:r w:rsidRPr="00D41BB8">
              <w:rPr>
                <w:sz w:val="16"/>
              </w:rPr>
              <w:t>Trail and walkway maintenance.</w:t>
            </w:r>
          </w:p>
          <w:p w14:paraId="6707950E" w14:textId="77777777" w:rsidR="002D5C1B" w:rsidRPr="00D41BB8" w:rsidRDefault="00BB2805" w:rsidP="00D41BB8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6"/>
              </w:rPr>
              <w:t xml:space="preserve">• </w:t>
            </w:r>
            <w:r w:rsidRPr="00D41BB8">
              <w:rPr>
                <w:sz w:val="16"/>
              </w:rPr>
              <w:t>Street and bridge maintenance and repairs.</w:t>
            </w:r>
          </w:p>
          <w:p w14:paraId="28EE3199" w14:textId="77777777" w:rsidR="002D5C1B" w:rsidRPr="00D41BB8" w:rsidRDefault="00BB2805" w:rsidP="00D41BB8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6"/>
              </w:rPr>
              <w:t xml:space="preserve">• </w:t>
            </w:r>
            <w:r w:rsidRPr="00D41BB8">
              <w:rPr>
                <w:sz w:val="16"/>
              </w:rPr>
              <w:t>Traffic-control equipment maintenance.</w:t>
            </w:r>
          </w:p>
          <w:p w14:paraId="54F1898E" w14:textId="77777777" w:rsidR="002D5C1B" w:rsidRPr="00D41BB8" w:rsidRDefault="00BB2805" w:rsidP="00D41BB8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6"/>
              </w:rPr>
              <w:t xml:space="preserve">• </w:t>
            </w:r>
            <w:r w:rsidRPr="00D41BB8">
              <w:rPr>
                <w:sz w:val="16"/>
              </w:rPr>
              <w:t>Utilities associated with eligible facilities.</w:t>
            </w:r>
          </w:p>
          <w:p w14:paraId="5136F7A8" w14:textId="77777777" w:rsidR="002D5C1B" w:rsidRPr="00D41BB8" w:rsidRDefault="00BB2805" w:rsidP="00D41BB8">
            <w:pPr>
              <w:spacing w:after="24" w:line="247" w:lineRule="auto"/>
              <w:ind w:left="173" w:hanging="158"/>
            </w:pPr>
            <w:r w:rsidRPr="00D41BB8">
              <w:rPr>
                <w:b/>
                <w:sz w:val="16"/>
              </w:rPr>
              <w:t xml:space="preserve">• </w:t>
            </w:r>
            <w:r w:rsidRPr="00D41BB8">
              <w:rPr>
                <w:sz w:val="16"/>
              </w:rPr>
              <w:t>Equipment, materials, supplies, preventative maintenance and contracted maintenance or repair services.</w:t>
            </w:r>
          </w:p>
        </w:tc>
      </w:tr>
    </w:tbl>
    <w:p w14:paraId="41A4144F" w14:textId="77777777" w:rsidR="002D5C1B" w:rsidRPr="00D41BB8" w:rsidRDefault="00BB2805">
      <w:pPr>
        <w:spacing w:before="100" w:after="60" w:line="247" w:lineRule="auto"/>
      </w:pPr>
      <w:r w:rsidRPr="00D41BB8">
        <w:rPr>
          <w:b/>
          <w:sz w:val="26"/>
        </w:rPr>
        <w:t>What oversight and limits would remain?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4"/>
      </w:tblGrid>
      <w:tr w:rsidR="00D41BB8" w:rsidRPr="00D41BB8" w14:paraId="102213AA" w14:textId="77777777" w:rsidTr="00D41BB8">
        <w:trPr>
          <w:trHeight w:val="1207"/>
        </w:trPr>
        <w:tc>
          <w:tcPr>
            <w:tcW w:w="10804" w:type="dxa"/>
            <w:shd w:val="clear" w:color="auto" w:fill="F5F6F7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DF71B" w14:textId="77777777" w:rsidR="007A71DF" w:rsidRPr="007A71DF" w:rsidRDefault="00D41BB8" w:rsidP="007A71DF">
            <w:pPr>
              <w:pStyle w:val="ListParagraph"/>
              <w:numPr>
                <w:ilvl w:val="0"/>
                <w:numId w:val="12"/>
              </w:numPr>
              <w:spacing w:after="24" w:line="247" w:lineRule="auto"/>
            </w:pPr>
            <w:r w:rsidRPr="007A71DF">
              <w:rPr>
                <w:sz w:val="17"/>
              </w:rPr>
              <w:t>The food</w:t>
            </w:r>
            <w:r w:rsidR="00F46361" w:rsidRPr="007A71DF">
              <w:rPr>
                <w:sz w:val="17"/>
              </w:rPr>
              <w:t xml:space="preserve"> </w:t>
            </w:r>
            <w:r w:rsidRPr="007A71DF">
              <w:rPr>
                <w:sz w:val="17"/>
              </w:rPr>
              <w:t>tax revenue would not become unrestricted General Fund revenue; it could only be used for voter-authorized purposes.</w:t>
            </w:r>
          </w:p>
          <w:p w14:paraId="36CB66F6" w14:textId="77777777" w:rsidR="007A71DF" w:rsidRPr="007A71DF" w:rsidRDefault="00D41BB8" w:rsidP="007A71DF">
            <w:pPr>
              <w:pStyle w:val="ListParagraph"/>
              <w:numPr>
                <w:ilvl w:val="0"/>
                <w:numId w:val="12"/>
              </w:numPr>
              <w:spacing w:after="24" w:line="247" w:lineRule="auto"/>
            </w:pPr>
            <w:r w:rsidRPr="007A71DF">
              <w:rPr>
                <w:sz w:val="17"/>
              </w:rPr>
              <w:t>Eligible expenditures would still be approved and appropriated by City Council through the normal budget process.</w:t>
            </w:r>
          </w:p>
          <w:p w14:paraId="74245DFC" w14:textId="77777777" w:rsidR="007A71DF" w:rsidRPr="007A71DF" w:rsidRDefault="00D41BB8" w:rsidP="007A71DF">
            <w:pPr>
              <w:pStyle w:val="ListParagraph"/>
              <w:numPr>
                <w:ilvl w:val="0"/>
                <w:numId w:val="12"/>
              </w:numPr>
              <w:spacing w:after="24" w:line="247" w:lineRule="auto"/>
            </w:pPr>
            <w:r w:rsidRPr="007A71DF">
              <w:rPr>
                <w:sz w:val="17"/>
              </w:rPr>
              <w:t>Economic development incentives would receive separate, project-specific Council consideration and approval.</w:t>
            </w:r>
          </w:p>
          <w:p w14:paraId="243E4910" w14:textId="77777777" w:rsidR="007A71DF" w:rsidRPr="007A71DF" w:rsidRDefault="00D41BB8" w:rsidP="007A71DF">
            <w:pPr>
              <w:pStyle w:val="ListParagraph"/>
              <w:numPr>
                <w:ilvl w:val="0"/>
                <w:numId w:val="12"/>
              </w:numPr>
              <w:spacing w:after="24" w:line="247" w:lineRule="auto"/>
            </w:pPr>
            <w:r w:rsidRPr="007A71DF">
              <w:rPr>
                <w:sz w:val="17"/>
              </w:rPr>
              <w:t>Previously authorized uses would continue, and maintaining previously financed public improvements, including the police facility, remains the first priority stated in the ballot question.</w:t>
            </w:r>
          </w:p>
          <w:p w14:paraId="5CADBC6A" w14:textId="6F18C4AE" w:rsidR="00FB6077" w:rsidRPr="007A71DF" w:rsidRDefault="00FB6077" w:rsidP="007A71DF">
            <w:pPr>
              <w:pStyle w:val="ListParagraph"/>
              <w:numPr>
                <w:ilvl w:val="0"/>
                <w:numId w:val="12"/>
              </w:numPr>
              <w:spacing w:after="24" w:line="247" w:lineRule="auto"/>
            </w:pPr>
            <w:r w:rsidRPr="007A71DF">
              <w:rPr>
                <w:sz w:val="17"/>
              </w:rPr>
              <w:t>The companion resolution states the current</w:t>
            </w:r>
            <w:r w:rsidR="007A71DF" w:rsidRPr="007A71DF">
              <w:rPr>
                <w:sz w:val="17"/>
              </w:rPr>
              <w:t xml:space="preserve"> Council’s policy intent. It does not impose additional legal restrictions on voter-authorized uses or bind future councils.</w:t>
            </w:r>
          </w:p>
        </w:tc>
      </w:tr>
    </w:tbl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2D5C1B" w:rsidRPr="00D41BB8" w14:paraId="3CBB3BF5" w14:textId="77777777" w:rsidTr="00872863">
        <w:tc>
          <w:tcPr>
            <w:tcW w:w="5400" w:type="dxa"/>
          </w:tcPr>
          <w:p w14:paraId="06591C7B" w14:textId="77777777" w:rsidR="002D5C1B" w:rsidRPr="00D41BB8" w:rsidRDefault="00BB2805">
            <w:pPr>
              <w:spacing w:before="40" w:after="40" w:line="247" w:lineRule="auto"/>
            </w:pPr>
            <w:r w:rsidRPr="00D41BB8">
              <w:rPr>
                <w:b/>
                <w:sz w:val="17"/>
              </w:rPr>
              <w:t xml:space="preserve">IF VOTERS APPROVE: </w:t>
            </w:r>
            <w:r w:rsidRPr="00D41BB8">
              <w:rPr>
                <w:sz w:val="17"/>
              </w:rPr>
              <w:t>the two proposed uses are added; the existing tax continues at the current rate.</w:t>
            </w:r>
          </w:p>
        </w:tc>
        <w:tc>
          <w:tcPr>
            <w:tcW w:w="5400" w:type="dxa"/>
          </w:tcPr>
          <w:p w14:paraId="23A6453F" w14:textId="77777777" w:rsidR="002D5C1B" w:rsidRPr="00D41BB8" w:rsidRDefault="00BB2805">
            <w:pPr>
              <w:spacing w:before="40" w:after="40" w:line="247" w:lineRule="auto"/>
            </w:pPr>
            <w:r w:rsidRPr="00D41BB8">
              <w:rPr>
                <w:b/>
                <w:sz w:val="17"/>
              </w:rPr>
              <w:t xml:space="preserve">IF VOTERS DO NOT APPROVE: </w:t>
            </w:r>
            <w:r w:rsidRPr="00D41BB8">
              <w:rPr>
                <w:sz w:val="17"/>
              </w:rPr>
              <w:t>current authorized uses remain unchanged; the existing tax continues at the current rate.</w:t>
            </w:r>
          </w:p>
        </w:tc>
      </w:tr>
    </w:tbl>
    <w:p w14:paraId="50269898" w14:textId="77777777" w:rsidR="00D41BB8" w:rsidRDefault="00D41BB8">
      <w:pPr>
        <w:spacing w:before="60" w:after="40" w:line="247" w:lineRule="auto"/>
        <w:jc w:val="center"/>
        <w:rPr>
          <w:color w:val="536273"/>
          <w:sz w:val="16"/>
        </w:rPr>
      </w:pPr>
    </w:p>
    <w:p w14:paraId="75F7F713" w14:textId="1AF550B9" w:rsidR="002D5C1B" w:rsidRDefault="00BB2805">
      <w:pPr>
        <w:spacing w:before="60" w:after="40" w:line="247" w:lineRule="auto"/>
        <w:jc w:val="center"/>
      </w:pPr>
      <w:r>
        <w:rPr>
          <w:color w:val="536273"/>
          <w:sz w:val="16"/>
        </w:rPr>
        <w:t>“Food for domestic consumption” generally means groceries and similar food products for preparation or consumption at home. The amendment would not change which products are taxed.</w:t>
      </w:r>
    </w:p>
    <w:p w14:paraId="44CE8246" w14:textId="77777777" w:rsidR="002D5C1B" w:rsidRDefault="00BB2805">
      <w:pPr>
        <w:spacing w:before="20" w:after="40" w:line="247" w:lineRule="auto"/>
        <w:jc w:val="center"/>
      </w:pPr>
      <w:r>
        <w:rPr>
          <w:b/>
          <w:color w:val="20344D"/>
          <w:sz w:val="16"/>
        </w:rPr>
        <w:t>City of Evans voter information  •  November 3, 2026</w:t>
      </w:r>
    </w:p>
    <w:sectPr w:rsidR="002D5C1B" w:rsidSect="00034616">
      <w:pgSz w:w="12240" w:h="15840"/>
      <w:pgMar w:top="461" w:right="605" w:bottom="432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423466"/>
    <w:multiLevelType w:val="hybridMultilevel"/>
    <w:tmpl w:val="B0ECC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0958BA"/>
    <w:multiLevelType w:val="hybridMultilevel"/>
    <w:tmpl w:val="3F6C6278"/>
    <w:lvl w:ilvl="0" w:tplc="04090001">
      <w:start w:val="1"/>
      <w:numFmt w:val="bullet"/>
      <w:lvlText w:val=""/>
      <w:lvlJc w:val="left"/>
      <w:pPr>
        <w:ind w:left="3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1" w15:restartNumberingAfterBreak="0">
    <w:nsid w:val="65A65DDF"/>
    <w:multiLevelType w:val="hybridMultilevel"/>
    <w:tmpl w:val="E010684C"/>
    <w:lvl w:ilvl="0" w:tplc="04090001">
      <w:start w:val="1"/>
      <w:numFmt w:val="bullet"/>
      <w:lvlText w:val=""/>
      <w:lvlJc w:val="left"/>
      <w:pPr>
        <w:ind w:left="3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num w:numId="1" w16cid:durableId="669254408">
    <w:abstractNumId w:val="8"/>
  </w:num>
  <w:num w:numId="2" w16cid:durableId="756287075">
    <w:abstractNumId w:val="6"/>
  </w:num>
  <w:num w:numId="3" w16cid:durableId="720590988">
    <w:abstractNumId w:val="5"/>
  </w:num>
  <w:num w:numId="4" w16cid:durableId="1673724027">
    <w:abstractNumId w:val="4"/>
  </w:num>
  <w:num w:numId="5" w16cid:durableId="794063968">
    <w:abstractNumId w:val="7"/>
  </w:num>
  <w:num w:numId="6" w16cid:durableId="1660158735">
    <w:abstractNumId w:val="3"/>
  </w:num>
  <w:num w:numId="7" w16cid:durableId="382825402">
    <w:abstractNumId w:val="2"/>
  </w:num>
  <w:num w:numId="8" w16cid:durableId="800733773">
    <w:abstractNumId w:val="1"/>
  </w:num>
  <w:num w:numId="9" w16cid:durableId="2107847419">
    <w:abstractNumId w:val="0"/>
  </w:num>
  <w:num w:numId="10" w16cid:durableId="946742362">
    <w:abstractNumId w:val="10"/>
  </w:num>
  <w:num w:numId="11" w16cid:durableId="1269853276">
    <w:abstractNumId w:val="11"/>
  </w:num>
  <w:num w:numId="12" w16cid:durableId="1321614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DA1"/>
    <w:rsid w:val="0029639D"/>
    <w:rsid w:val="002D5C1B"/>
    <w:rsid w:val="00326F90"/>
    <w:rsid w:val="00350340"/>
    <w:rsid w:val="005B306B"/>
    <w:rsid w:val="006478F7"/>
    <w:rsid w:val="007A71DF"/>
    <w:rsid w:val="00872863"/>
    <w:rsid w:val="00A61D32"/>
    <w:rsid w:val="00AA1D8D"/>
    <w:rsid w:val="00B47730"/>
    <w:rsid w:val="00B814DF"/>
    <w:rsid w:val="00BC0938"/>
    <w:rsid w:val="00BD6403"/>
    <w:rsid w:val="00CB0664"/>
    <w:rsid w:val="00CC3A82"/>
    <w:rsid w:val="00D41BB8"/>
    <w:rsid w:val="00D6690F"/>
    <w:rsid w:val="00DB4128"/>
    <w:rsid w:val="00F448F1"/>
    <w:rsid w:val="00F46361"/>
    <w:rsid w:val="00F57984"/>
    <w:rsid w:val="00F76490"/>
    <w:rsid w:val="00FB60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01D172"/>
  <w14:defaultImageDpi w14:val="300"/>
  <w15:docId w15:val="{34680B2C-F2D1-438E-B849-AEAE49BD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GridLight">
    <w:name w:val="Grid Table Light"/>
    <w:basedOn w:val="TableNormal"/>
    <w:uiPriority w:val="99"/>
    <w:rsid w:val="008728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99"/>
    <w:rsid w:val="008728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F46361"/>
    <w:pPr>
      <w:spacing w:after="0" w:line="240" w:lineRule="auto"/>
    </w:pPr>
    <w:rPr>
      <w:rFonts w:ascii="Aptos" w:hAnsi="Apto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Brian Stone</cp:lastModifiedBy>
  <cp:revision>2</cp:revision>
  <dcterms:created xsi:type="dcterms:W3CDTF">2026-10-26T17:14:00Z</dcterms:created>
  <dcterms:modified xsi:type="dcterms:W3CDTF">2026-10-26T17:14:00Z</dcterms:modified>
  <cp:category/>
</cp:coreProperties>
</file>